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27861"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 w14:paraId="0480F3E3">
      <w:pPr>
        <w:spacing w:after="120" w:afterLines="50"/>
        <w:jc w:val="center"/>
        <w:rPr>
          <w:rFonts w:hint="eastAsia" w:ascii="方正大标宋简体" w:hAnsi="黑体" w:eastAsia="方正大标宋简体"/>
          <w:sz w:val="48"/>
          <w:szCs w:val="52"/>
        </w:rPr>
      </w:pPr>
      <w:r>
        <w:rPr>
          <w:rFonts w:hint="eastAsia" w:ascii="方正大标宋简体" w:hAnsi="黑体" w:eastAsia="方正大标宋简体" w:cs="方正公文小标宋"/>
          <w:b/>
          <w:color w:val="000000"/>
          <w:sz w:val="40"/>
          <w:szCs w:val="40"/>
          <w:lang w:bidi="en-US"/>
        </w:rPr>
        <w:t>暨南大学第八届新任教师教学竞赛评分标准</w:t>
      </w:r>
    </w:p>
    <w:p w14:paraId="62190C5A">
      <w:pPr>
        <w:ind w:firstLine="163" w:firstLineChars="58"/>
        <w:rPr>
          <w:rFonts w:ascii="黑体" w:hAnsi="黑体" w:eastAsia="黑体" w:cs="方正公文小标宋"/>
          <w:b/>
          <w:color w:val="000000"/>
          <w:sz w:val="28"/>
          <w:szCs w:val="32"/>
          <w:lang w:bidi="en-US"/>
        </w:rPr>
      </w:pPr>
      <w:r>
        <w:rPr>
          <w:rFonts w:hint="eastAsia" w:ascii="黑体" w:hAnsi="黑体" w:eastAsia="黑体" w:cs="方正公文小标宋"/>
          <w:b/>
          <w:color w:val="000000"/>
          <w:sz w:val="28"/>
          <w:szCs w:val="32"/>
          <w:lang w:bidi="en-US"/>
        </w:rPr>
        <w:t>一、教学设计（百分制</w:t>
      </w:r>
      <w:r>
        <w:rPr>
          <w:rFonts w:ascii="黑体" w:hAnsi="黑体" w:eastAsia="黑体" w:cs="方正公文小标宋"/>
          <w:b/>
          <w:color w:val="000000"/>
          <w:sz w:val="28"/>
          <w:szCs w:val="32"/>
          <w:lang w:bidi="en-US"/>
        </w:rPr>
        <w:t>，</w:t>
      </w:r>
      <w:r>
        <w:rPr>
          <w:rFonts w:hint="eastAsia" w:ascii="黑体" w:hAnsi="黑体" w:eastAsia="黑体" w:cs="方正公文小标宋"/>
          <w:b/>
          <w:color w:val="000000"/>
          <w:sz w:val="28"/>
          <w:szCs w:val="32"/>
          <w:lang w:bidi="en-US"/>
        </w:rPr>
        <w:t>占总成绩3</w:t>
      </w:r>
      <w:r>
        <w:rPr>
          <w:rFonts w:ascii="黑体" w:hAnsi="黑体" w:eastAsia="黑体" w:cs="方正公文小标宋"/>
          <w:b/>
          <w:color w:val="000000"/>
          <w:sz w:val="28"/>
          <w:szCs w:val="32"/>
          <w:lang w:bidi="en-US"/>
        </w:rPr>
        <w:t>0</w:t>
      </w:r>
      <w:r>
        <w:rPr>
          <w:rFonts w:hint="eastAsia" w:ascii="黑体" w:hAnsi="黑体" w:eastAsia="黑体" w:cs="方正公文小标宋"/>
          <w:b/>
          <w:color w:val="000000"/>
          <w:sz w:val="28"/>
          <w:szCs w:val="32"/>
          <w:lang w:bidi="en-US"/>
        </w:rPr>
        <w:t>%）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897"/>
        <w:gridCol w:w="1029"/>
      </w:tblGrid>
      <w:tr w14:paraId="5665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BBE1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评价维度</w:t>
            </w:r>
          </w:p>
        </w:tc>
        <w:tc>
          <w:tcPr>
            <w:tcW w:w="3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AF8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评价要点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929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分值</w:t>
            </w:r>
          </w:p>
        </w:tc>
      </w:tr>
      <w:tr w14:paraId="54C4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7BE6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学情及内容分析</w:t>
            </w:r>
          </w:p>
        </w:tc>
        <w:tc>
          <w:tcPr>
            <w:tcW w:w="3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306F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1.把握学生的专业基础及学习态度等特征</w:t>
            </w:r>
          </w:p>
          <w:p w14:paraId="2D91D7B6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2.教学内容组织符合教学大纲</w:t>
            </w:r>
          </w:p>
          <w:p w14:paraId="4F0D1C3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3.教学容量恰当，重点、难点突出，针对性强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0FB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分</w:t>
            </w:r>
          </w:p>
        </w:tc>
      </w:tr>
      <w:tr w14:paraId="6F0F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55741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教学目标</w:t>
            </w:r>
          </w:p>
        </w:tc>
        <w:tc>
          <w:tcPr>
            <w:tcW w:w="3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166E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1.教学目标明确、具体，符合学生认知水平</w:t>
            </w:r>
          </w:p>
          <w:p w14:paraId="17A64E2F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2.教学目标完整，包括知识与技能、过程与方法、情感态度与价值观等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31D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分</w:t>
            </w:r>
          </w:p>
        </w:tc>
      </w:tr>
      <w:tr w14:paraId="56C1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183D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教学方法</w:t>
            </w:r>
          </w:p>
          <w:p w14:paraId="765B49A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与手段</w:t>
            </w:r>
          </w:p>
        </w:tc>
        <w:tc>
          <w:tcPr>
            <w:tcW w:w="3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4C217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1.以学生为本，教学方法运用灵活、恰当</w:t>
            </w:r>
          </w:p>
          <w:p w14:paraId="4836B81C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2.教学资源选取科学、合理，多媒体运用适时、适度、适量、高效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1D62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分</w:t>
            </w:r>
          </w:p>
        </w:tc>
      </w:tr>
      <w:tr w14:paraId="67DB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1448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教学过程</w:t>
            </w:r>
          </w:p>
        </w:tc>
        <w:tc>
          <w:tcPr>
            <w:tcW w:w="3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F204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1.教学过程设计巧妙，教学设计方案体现完整性</w:t>
            </w:r>
          </w:p>
          <w:p w14:paraId="1CC770C7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2.教学思路清晰，教学内容呈现层次分明，科学、准确</w:t>
            </w:r>
          </w:p>
          <w:p w14:paraId="2A3E364B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3.教学时间安排合理，教学环节完整、紧凑</w:t>
            </w:r>
          </w:p>
          <w:p w14:paraId="2FB5B756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4.教学评价方式方法合理，能够检测教学目标的达成度，促进学生反思与学习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1AC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分</w:t>
            </w:r>
          </w:p>
        </w:tc>
      </w:tr>
      <w:tr w14:paraId="0090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65B1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总分</w:t>
            </w:r>
          </w:p>
        </w:tc>
        <w:tc>
          <w:tcPr>
            <w:tcW w:w="37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3CBB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999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</w:rPr>
              <w:t>分</w:t>
            </w:r>
          </w:p>
        </w:tc>
      </w:tr>
    </w:tbl>
    <w:p w14:paraId="1339EAD7">
      <w:pPr>
        <w:rPr>
          <w:rFonts w:cs="方正公文小标宋"/>
          <w:b/>
          <w:color w:val="000000"/>
          <w:lang w:bidi="en-US"/>
        </w:rPr>
      </w:pPr>
    </w:p>
    <w:p w14:paraId="18FB177D">
      <w:pPr>
        <w:widowControl/>
        <w:jc w:val="left"/>
        <w:rPr>
          <w:rFonts w:cs="方正公文小标宋"/>
          <w:b/>
          <w:color w:val="000000"/>
          <w:lang w:bidi="en-US"/>
        </w:rPr>
      </w:pPr>
      <w:r>
        <w:rPr>
          <w:rFonts w:cs="方正公文小标宋"/>
          <w:b/>
          <w:color w:val="000000"/>
          <w:lang w:bidi="en-US"/>
        </w:rPr>
        <w:br w:type="page"/>
      </w:r>
    </w:p>
    <w:p w14:paraId="339015E8">
      <w:pPr>
        <w:ind w:firstLine="163" w:firstLineChars="58"/>
        <w:rPr>
          <w:rFonts w:ascii="黑体" w:hAnsi="黑体" w:eastAsia="黑体" w:cs="方正公文小标宋"/>
          <w:b/>
          <w:color w:val="000000"/>
          <w:sz w:val="28"/>
          <w:szCs w:val="32"/>
          <w:lang w:bidi="en-US"/>
        </w:rPr>
      </w:pPr>
      <w:r>
        <w:rPr>
          <w:rFonts w:hint="eastAsia" w:ascii="黑体" w:hAnsi="黑体" w:eastAsia="黑体" w:cs="方正公文小标宋"/>
          <w:b/>
          <w:color w:val="000000"/>
          <w:sz w:val="28"/>
          <w:szCs w:val="32"/>
          <w:lang w:bidi="en-US"/>
        </w:rPr>
        <w:t>二、课堂教学（百分制</w:t>
      </w:r>
      <w:r>
        <w:rPr>
          <w:rFonts w:ascii="黑体" w:hAnsi="黑体" w:eastAsia="黑体" w:cs="方正公文小标宋"/>
          <w:b/>
          <w:color w:val="000000"/>
          <w:sz w:val="28"/>
          <w:szCs w:val="32"/>
          <w:lang w:bidi="en-US"/>
        </w:rPr>
        <w:t>，</w:t>
      </w:r>
      <w:r>
        <w:rPr>
          <w:rFonts w:hint="eastAsia" w:ascii="黑体" w:hAnsi="黑体" w:eastAsia="黑体" w:cs="方正公文小标宋"/>
          <w:b/>
          <w:color w:val="000000"/>
          <w:sz w:val="28"/>
          <w:szCs w:val="32"/>
          <w:lang w:bidi="en-US"/>
        </w:rPr>
        <w:t>占总成绩7</w:t>
      </w:r>
      <w:r>
        <w:rPr>
          <w:rFonts w:ascii="黑体" w:hAnsi="黑体" w:eastAsia="黑体" w:cs="方正公文小标宋"/>
          <w:b/>
          <w:color w:val="000000"/>
          <w:sz w:val="28"/>
          <w:szCs w:val="32"/>
          <w:lang w:bidi="en-US"/>
        </w:rPr>
        <w:t>0</w:t>
      </w:r>
      <w:r>
        <w:rPr>
          <w:rFonts w:hint="eastAsia" w:ascii="黑体" w:hAnsi="黑体" w:eastAsia="黑体" w:cs="方正公文小标宋"/>
          <w:b/>
          <w:color w:val="000000"/>
          <w:sz w:val="28"/>
          <w:szCs w:val="32"/>
          <w:lang w:bidi="en-US"/>
        </w:rPr>
        <w:t>%）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6970"/>
        <w:gridCol w:w="1024"/>
      </w:tblGrid>
      <w:tr w14:paraId="3457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5253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评价维度</w:t>
            </w:r>
          </w:p>
        </w:tc>
        <w:tc>
          <w:tcPr>
            <w:tcW w:w="3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D22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评价要点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1D2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分值</w:t>
            </w:r>
          </w:p>
        </w:tc>
      </w:tr>
      <w:tr w14:paraId="2D8D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E1C8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3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58B61E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1.贯彻立德树人的具体要求，突出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课程思政</w:t>
            </w:r>
          </w:p>
          <w:p w14:paraId="1B4F5F4A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2.理论联系实际，符合学生的特点</w:t>
            </w:r>
          </w:p>
          <w:p w14:paraId="4F074ACF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3.注重学术性，内容充实，信息量充分，渗透专业思想，为教学目标服务</w:t>
            </w:r>
          </w:p>
          <w:p w14:paraId="65CDD87D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4.反映或联系学科发展新思想、新概念、新成果</w:t>
            </w:r>
          </w:p>
          <w:p w14:paraId="24F725D4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5.重点突出，条理清楚，内容承前启后，循序渐进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72F78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分</w:t>
            </w:r>
          </w:p>
        </w:tc>
      </w:tr>
      <w:tr w14:paraId="6C97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1405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教学组织</w:t>
            </w:r>
          </w:p>
        </w:tc>
        <w:tc>
          <w:tcPr>
            <w:tcW w:w="38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ED0FA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1.教学过程安排合理，方法运用灵活、恰当，教学设计方案体现完整</w:t>
            </w:r>
          </w:p>
          <w:p w14:paraId="0853F292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2.启发性强，能有效调动学生思维和学习积极性</w:t>
            </w:r>
          </w:p>
          <w:p w14:paraId="178D864F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3.教学时间安排合理，课堂应变能力强</w:t>
            </w:r>
          </w:p>
          <w:p w14:paraId="2B66522D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4.熟练、有效地运用多媒体等现代教学手段</w:t>
            </w:r>
          </w:p>
          <w:p w14:paraId="0F6B5B26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5.板书设计与教学内容紧密联系、结构合理，板书与多媒体相配合，简洁、工整、美观、大小适当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94694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分</w:t>
            </w:r>
          </w:p>
        </w:tc>
      </w:tr>
      <w:tr w14:paraId="5AF7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6337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教学特色</w:t>
            </w:r>
          </w:p>
        </w:tc>
        <w:tc>
          <w:tcPr>
            <w:tcW w:w="3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B359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教学理念先进、风格突出、感染力强、教学效果好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4A0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分</w:t>
            </w:r>
          </w:p>
        </w:tc>
      </w:tr>
      <w:tr w14:paraId="38F1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996D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语言教态</w:t>
            </w:r>
          </w:p>
        </w:tc>
        <w:tc>
          <w:tcPr>
            <w:tcW w:w="3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A28E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1.语言清晰、流畅、准确、生动，语速节奏恰当</w:t>
            </w:r>
          </w:p>
          <w:p w14:paraId="70A20E9B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2.肢体语言运用合理、恰当，教态自然大方</w:t>
            </w:r>
          </w:p>
          <w:p w14:paraId="1417352A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3.教态仪表自然得体，精神饱满，亲和力强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529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分</w:t>
            </w:r>
          </w:p>
        </w:tc>
      </w:tr>
      <w:tr w14:paraId="5FC9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F9FE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3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4D5F"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FC2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分</w:t>
            </w:r>
          </w:p>
        </w:tc>
      </w:tr>
    </w:tbl>
    <w:p w14:paraId="5D77F98A"/>
    <w:p w14:paraId="785325C4">
      <w:pPr>
        <w:widowControl/>
        <w:jc w:val="left"/>
      </w:pPr>
      <w:r>
        <w:br w:type="page"/>
      </w:r>
    </w:p>
    <w:p w14:paraId="1FC609B6">
      <w:pPr>
        <w:rPr>
          <w:rFonts w:hint="eastAsia" w:eastAsia="黑体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77B829A1">
      <w:pPr>
        <w:spacing w:after="120" w:afterLines="50"/>
        <w:jc w:val="both"/>
        <w:rPr>
          <w:rFonts w:hint="eastAsia" w:ascii="方正大标宋简体" w:hAnsi="黑体" w:eastAsia="方正大标宋简体" w:cs="方正公文小标宋"/>
          <w:b/>
          <w:color w:val="000000"/>
          <w:sz w:val="40"/>
          <w:szCs w:val="40"/>
          <w:lang w:val="en-US" w:eastAsia="zh-CN" w:bidi="en-US"/>
        </w:rPr>
      </w:pPr>
      <w:r>
        <w:rPr>
          <w:rFonts w:hint="eastAsia" w:ascii="方正大标宋简体" w:hAnsi="黑体" w:eastAsia="方正大标宋简体" w:cs="方正公文小标宋"/>
          <w:b/>
          <w:color w:val="000000"/>
          <w:sz w:val="40"/>
          <w:szCs w:val="40"/>
          <w:lang w:val="en-US" w:eastAsia="zh-CN" w:bidi="en-US"/>
        </w:rPr>
        <w:t xml:space="preserve"> </w:t>
      </w:r>
    </w:p>
    <w:p w14:paraId="521C32C0">
      <w:pPr>
        <w:spacing w:after="120" w:afterLines="50"/>
        <w:jc w:val="both"/>
        <w:rPr>
          <w:rFonts w:ascii="方正大标宋简体" w:hAnsi="黑体" w:eastAsia="方正大标宋简体" w:cs="方正公文小标宋"/>
          <w:b/>
          <w:color w:val="000000"/>
          <w:sz w:val="40"/>
          <w:szCs w:val="40"/>
          <w:lang w:bidi="en-US"/>
        </w:rPr>
      </w:pPr>
      <w:r>
        <w:rPr>
          <w:rFonts w:hint="eastAsia" w:ascii="方正大标宋简体" w:hAnsi="黑体" w:eastAsia="方正大标宋简体" w:cs="方正公文小标宋"/>
          <w:b/>
          <w:color w:val="000000"/>
          <w:sz w:val="40"/>
          <w:szCs w:val="40"/>
          <w:lang w:bidi="en-US"/>
        </w:rPr>
        <w:t>暨南大学第八届新任教师教学竞赛教学设计模板</w:t>
      </w:r>
    </w:p>
    <w:p w14:paraId="1ED3C1F3">
      <w:pPr>
        <w:spacing w:line="560" w:lineRule="exact"/>
        <w:jc w:val="center"/>
        <w:rPr>
          <w:rFonts w:ascii="华文中宋" w:hAnsi="华文中宋" w:eastAsia="华文中宋"/>
          <w:bCs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/>
          <w:bCs/>
          <w:color w:val="000000"/>
          <w:kern w:val="0"/>
          <w:sz w:val="28"/>
          <w:szCs w:val="28"/>
        </w:rPr>
        <w:t>（仅供参考）</w:t>
      </w:r>
    </w:p>
    <w:p w14:paraId="3CC444B8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一、主题名称</w:t>
      </w:r>
    </w:p>
    <w:p w14:paraId="508D1E96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第三章 人类社会及其发展规律</w:t>
      </w:r>
    </w:p>
    <w:p w14:paraId="50DB2EDE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第一节 社会基本矛盾及其运动规律</w:t>
      </w:r>
    </w:p>
    <w:p w14:paraId="03A1D457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二、教学课时</w:t>
      </w:r>
    </w:p>
    <w:p w14:paraId="725BD157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本节课教学内容为1学时（4</w:t>
      </w:r>
      <w:r>
        <w:rPr>
          <w:rFonts w:ascii="仿宋_GB2312" w:hAnsi="Calibri" w:eastAsia="仿宋_GB2312"/>
          <w:sz w:val="32"/>
          <w:szCs w:val="32"/>
        </w:rPr>
        <w:t>5</w:t>
      </w:r>
      <w:r>
        <w:rPr>
          <w:rFonts w:hint="eastAsia" w:ascii="仿宋_GB2312" w:hAnsi="Calibri" w:eastAsia="仿宋_GB2312"/>
          <w:sz w:val="32"/>
          <w:szCs w:val="32"/>
        </w:rPr>
        <w:t>分钟）</w:t>
      </w:r>
    </w:p>
    <w:p w14:paraId="477AD83D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三、学情分析</w:t>
      </w:r>
    </w:p>
    <w:p w14:paraId="4EC669B6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学生知识能力分析，课程重点等</w:t>
      </w:r>
    </w:p>
    <w:p w14:paraId="2CD244E2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四、教学目标与要求</w:t>
      </w:r>
    </w:p>
    <w:p w14:paraId="19A95CCF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1.目标</w:t>
      </w:r>
    </w:p>
    <w:p w14:paraId="115A285A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</w:t>
      </w:r>
      <w:r>
        <w:rPr>
          <w:rFonts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要求</w:t>
      </w:r>
    </w:p>
    <w:p w14:paraId="4ACAAC2F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五、教学手段与方法</w:t>
      </w:r>
    </w:p>
    <w:p w14:paraId="5C3C5659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</w:t>
      </w:r>
      <w:r>
        <w:rPr>
          <w:rFonts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教学手段</w:t>
      </w:r>
    </w:p>
    <w:p w14:paraId="11C974EB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</w:t>
      </w:r>
      <w:r>
        <w:rPr>
          <w:rFonts w:ascii="仿宋_GB2312" w:hAnsi="Calibri" w:eastAsia="仿宋_GB2312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>教学方法</w:t>
      </w:r>
    </w:p>
    <w:p w14:paraId="78971404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六、教学内容与过程</w:t>
      </w:r>
    </w:p>
    <w:p w14:paraId="56E7C394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如何导入，如何提出问题等</w:t>
      </w:r>
    </w:p>
    <w:p w14:paraId="1446F4C9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七、板书设计</w:t>
      </w:r>
    </w:p>
    <w:p w14:paraId="01298BB4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八、教学评价</w:t>
      </w:r>
    </w:p>
    <w:p w14:paraId="31E13336">
      <w:pPr>
        <w:spacing w:line="520" w:lineRule="exact"/>
        <w:ind w:firstLine="1273" w:firstLineChars="398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以何种方法对学生学习效果进行评价？</w:t>
      </w:r>
    </w:p>
    <w:p w14:paraId="277668A6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九、扩展阅读</w:t>
      </w:r>
    </w:p>
    <w:p w14:paraId="049978F8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十、预习任务</w:t>
      </w:r>
    </w:p>
    <w:p w14:paraId="0EC276F6">
      <w:pPr>
        <w:spacing w:line="520" w:lineRule="exact"/>
        <w:ind w:firstLine="643" w:firstLineChars="200"/>
        <w:rPr>
          <w:rFonts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十一、课后作业</w:t>
      </w:r>
    </w:p>
    <w:p w14:paraId="5F566D0D"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1"/>
        </w:rPr>
        <w:sectPr>
          <w:footerReference r:id="rId3" w:type="default"/>
          <w:footerReference r:id="rId4" w:type="even"/>
          <w:pgSz w:w="11906" w:h="16838"/>
          <w:pgMar w:top="1304" w:right="1474" w:bottom="1304" w:left="1474" w:header="0" w:footer="1418" w:gutter="0"/>
          <w:cols w:space="425" w:num="1"/>
          <w:docGrid w:linePitch="312" w:charSpace="0"/>
        </w:sectPr>
      </w:pPr>
    </w:p>
    <w:p w14:paraId="07544D7D">
      <w:pPr>
        <w:rPr>
          <w:rFonts w:hint="eastAsia" w:eastAsia="黑体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 w14:paraId="482D632A">
      <w:pPr>
        <w:spacing w:after="156" w:afterLines="50"/>
        <w:jc w:val="center"/>
        <w:rPr>
          <w:rFonts w:ascii="方正大标宋简体" w:hAnsi="黑体" w:eastAsia="方正大标宋简体" w:cs="方正公文小标宋"/>
          <w:b/>
          <w:color w:val="000000"/>
          <w:sz w:val="40"/>
          <w:szCs w:val="40"/>
          <w:lang w:bidi="en-US"/>
        </w:rPr>
      </w:pPr>
      <w:r>
        <w:rPr>
          <w:rFonts w:hint="eastAsia" w:ascii="方正大标宋简体" w:hAnsi="黑体" w:eastAsia="方正大标宋简体" w:cs="方正公文小标宋"/>
          <w:b/>
          <w:color w:val="000000"/>
          <w:sz w:val="40"/>
          <w:szCs w:val="40"/>
          <w:lang w:val="en-US" w:eastAsia="zh-CN" w:bidi="en-US"/>
        </w:rPr>
        <w:t>信息科学技术学院2024年</w:t>
      </w:r>
      <w:r>
        <w:rPr>
          <w:rFonts w:hint="eastAsia" w:ascii="方正大标宋简体" w:hAnsi="黑体" w:eastAsia="方正大标宋简体" w:cs="方正公文小标宋"/>
          <w:b/>
          <w:color w:val="000000"/>
          <w:sz w:val="40"/>
          <w:szCs w:val="40"/>
          <w:lang w:bidi="en-US"/>
        </w:rPr>
        <w:t>新任教师教学竞赛</w:t>
      </w:r>
      <w:r>
        <w:rPr>
          <w:rFonts w:ascii="方正大标宋简体" w:hAnsi="黑体" w:eastAsia="方正大标宋简体" w:cs="方正公文小标宋"/>
          <w:b/>
          <w:color w:val="000000"/>
          <w:sz w:val="40"/>
          <w:szCs w:val="40"/>
          <w:lang w:bidi="en-US"/>
        </w:rPr>
        <w:t>推荐教师汇总表</w:t>
      </w:r>
    </w:p>
    <w:p w14:paraId="1042294A">
      <w:pPr>
        <w:spacing w:after="156" w:afterLines="50"/>
        <w:jc w:val="center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系/中心</w:t>
      </w:r>
      <w:r>
        <w:rPr>
          <w:rFonts w:hint="eastAsia" w:ascii="Times New Roman" w:hAnsi="Times New Roman" w:eastAsia="仿宋_GB2312"/>
          <w:sz w:val="30"/>
          <w:szCs w:val="30"/>
        </w:rPr>
        <w:t>名称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</w:t>
      </w:r>
      <w:r>
        <w:rPr>
          <w:rFonts w:hint="eastAsia" w:ascii="Times New Roman" w:hAnsi="Times New Roman" w:eastAsia="仿宋_GB2312"/>
          <w:sz w:val="30"/>
          <w:szCs w:val="30"/>
        </w:rPr>
        <w:t>盖</w:t>
      </w:r>
      <w:r>
        <w:rPr>
          <w:rFonts w:ascii="Times New Roman" w:hAnsi="Times New Roman" w:eastAsia="仿宋_GB2312"/>
          <w:sz w:val="30"/>
          <w:szCs w:val="30"/>
        </w:rPr>
        <w:t>章）</w:t>
      </w:r>
      <w:r>
        <w:rPr>
          <w:rFonts w:hint="eastAsia" w:ascii="Times New Roman" w:hAnsi="Times New Roman" w:eastAsia="仿宋_GB2312"/>
          <w:sz w:val="30"/>
          <w:szCs w:val="30"/>
        </w:rPr>
        <w:t xml:space="preserve">   分管领导：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</w:t>
      </w:r>
      <w:r>
        <w:rPr>
          <w:rFonts w:hint="eastAsia" w:ascii="Times New Roman" w:hAnsi="Times New Roman" w:eastAsia="仿宋_GB2312"/>
          <w:sz w:val="30"/>
          <w:szCs w:val="30"/>
        </w:rPr>
        <w:t>签名）</w:t>
      </w:r>
    </w:p>
    <w:tbl>
      <w:tblPr>
        <w:tblStyle w:val="4"/>
        <w:tblW w:w="46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77"/>
        <w:gridCol w:w="1008"/>
        <w:gridCol w:w="1669"/>
        <w:gridCol w:w="924"/>
        <w:gridCol w:w="4746"/>
        <w:gridCol w:w="2372"/>
        <w:gridCol w:w="1107"/>
      </w:tblGrid>
      <w:tr w14:paraId="659D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235" w:type="pct"/>
            <w:vAlign w:val="center"/>
          </w:tcPr>
          <w:p w14:paraId="5536A5F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58" w:type="pct"/>
            <w:vAlign w:val="center"/>
          </w:tcPr>
          <w:p w14:paraId="2C8ADE4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384" w:type="pct"/>
            <w:vAlign w:val="center"/>
          </w:tcPr>
          <w:p w14:paraId="667D73C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636" w:type="pct"/>
            <w:vAlign w:val="center"/>
          </w:tcPr>
          <w:p w14:paraId="75CF5F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  <w:tc>
          <w:tcPr>
            <w:tcW w:w="352" w:type="pct"/>
            <w:vAlign w:val="center"/>
          </w:tcPr>
          <w:p w14:paraId="2F7E53A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1809" w:type="pct"/>
            <w:vAlign w:val="center"/>
          </w:tcPr>
          <w:p w14:paraId="1C5D32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参赛课程</w:t>
            </w:r>
          </w:p>
        </w:tc>
        <w:tc>
          <w:tcPr>
            <w:tcW w:w="904" w:type="pct"/>
            <w:vAlign w:val="center"/>
          </w:tcPr>
          <w:p w14:paraId="3E54D4A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422" w:type="pct"/>
            <w:vAlign w:val="center"/>
          </w:tcPr>
          <w:p w14:paraId="576F585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 w14:paraId="534D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 w14:paraId="56D36B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58" w:type="pct"/>
            <w:vAlign w:val="center"/>
          </w:tcPr>
          <w:p w14:paraId="07DF9B9F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 w14:paraId="2861CB4D">
            <w:pPr>
              <w:jc w:val="center"/>
              <w:rPr>
                <w:rFonts w:ascii="黑体" w:hAnsi="黑体" w:eastAsia="黑体"/>
                <w:b/>
                <w:bCs/>
              </w:rPr>
            </w:pPr>
          </w:p>
        </w:tc>
        <w:tc>
          <w:tcPr>
            <w:tcW w:w="636" w:type="pct"/>
            <w:vAlign w:val="center"/>
          </w:tcPr>
          <w:sdt>
            <w:sdtPr>
              <w:rPr>
                <w:rFonts w:ascii="黑体" w:hAnsi="黑体" w:eastAsia="黑体"/>
                <w:b/>
                <w:bCs/>
              </w:rPr>
              <w:alias w:val="请在此选择"/>
              <w:tag w:val="请在此选择"/>
              <w:id w:val="1957759855"/>
              <w:placeholder>
                <w:docPart w:val="BD0CB24DB909482DA79B20CECA05D561"/>
              </w:placeholder>
              <w:comboBox>
                <w:listItem w:displayText="人文社科组" w:value="人文社科组"/>
                <w:listItem w:displayText="自然科学组" w:value="自然科学组"/>
              </w:comboBox>
            </w:sdtPr>
            <w:sdtEndPr>
              <w:rPr>
                <w:rFonts w:ascii="黑体" w:hAnsi="黑体" w:eastAsia="黑体"/>
                <w:b/>
                <w:bCs/>
              </w:rPr>
            </w:sdtEndPr>
            <w:sdtContent>
              <w:p w14:paraId="4AC106B7">
                <w:pPr>
                  <w:jc w:val="center"/>
                  <w:rPr>
                    <w:szCs w:val="21"/>
                    <w:u w:val="single"/>
                  </w:rPr>
                </w:pPr>
                <w:r>
                  <w:rPr>
                    <w:rFonts w:ascii="黑体" w:hAnsi="黑体" w:eastAsia="黑体" w:cstheme="minorBidi"/>
                    <w:b/>
                    <w:bCs/>
                    <w:kern w:val="2"/>
                    <w:sz w:val="21"/>
                    <w:szCs w:val="22"/>
                    <w:lang w:val="en-US" w:eastAsia="zh-CN" w:bidi="ar-SA"/>
                  </w:rPr>
                  <w:t>自然科学组</w:t>
                </w:r>
              </w:p>
            </w:sdtContent>
          </w:sdt>
        </w:tc>
        <w:tc>
          <w:tcPr>
            <w:tcW w:w="352" w:type="pct"/>
            <w:vAlign w:val="center"/>
          </w:tcPr>
          <w:p w14:paraId="6A2B67BB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 w14:paraId="1E375531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 w14:paraId="4BCBEDA0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 w14:paraId="6967EF22">
            <w:pPr>
              <w:jc w:val="center"/>
              <w:rPr>
                <w:szCs w:val="21"/>
                <w:u w:val="single"/>
              </w:rPr>
            </w:pPr>
          </w:p>
        </w:tc>
      </w:tr>
      <w:tr w14:paraId="665B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 w14:paraId="6FA2F4A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58" w:type="pct"/>
            <w:vAlign w:val="center"/>
          </w:tcPr>
          <w:p w14:paraId="598FEA4E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 w14:paraId="011C8B21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  <w:vAlign w:val="center"/>
          </w:tcPr>
          <w:sdt>
            <w:sdtPr>
              <w:rPr>
                <w:rFonts w:ascii="黑体" w:hAnsi="黑体" w:eastAsia="黑体"/>
                <w:b/>
                <w:bCs/>
              </w:rPr>
              <w:alias w:val="请在此选择"/>
              <w:tag w:val="请在此选择"/>
              <w:id w:val="147461373"/>
              <w:placeholder>
                <w:docPart w:val="{284aa634-49e5-476c-ac7b-46fb86b820d1}"/>
              </w:placeholder>
              <w:comboBox>
                <w:listItem w:displayText="人文社科组" w:value="人文社科组"/>
                <w:listItem w:displayText="自然科学组" w:value="自然科学组"/>
              </w:comboBox>
            </w:sdtPr>
            <w:sdtEndPr>
              <w:rPr>
                <w:rFonts w:ascii="黑体" w:hAnsi="黑体" w:eastAsia="黑体"/>
                <w:b/>
                <w:bCs/>
              </w:rPr>
            </w:sdtEndPr>
            <w:sdtContent>
              <w:p w14:paraId="4B8114E9">
                <w:pPr>
                  <w:jc w:val="center"/>
                  <w:rPr>
                    <w:rFonts w:ascii="黑体" w:hAnsi="黑体" w:eastAsia="黑体"/>
                    <w:b/>
                    <w:bCs/>
                  </w:rPr>
                </w:pPr>
                <w:r>
                  <w:rPr>
                    <w:rFonts w:ascii="黑体" w:hAnsi="黑体" w:eastAsia="黑体" w:cstheme="minorBidi"/>
                    <w:b/>
                    <w:bCs/>
                    <w:kern w:val="2"/>
                    <w:sz w:val="21"/>
                    <w:szCs w:val="22"/>
                    <w:lang w:val="en-US" w:eastAsia="zh-CN" w:bidi="ar-SA"/>
                  </w:rPr>
                  <w:t>自然科学组</w:t>
                </w:r>
              </w:p>
            </w:sdtContent>
          </w:sdt>
        </w:tc>
        <w:tc>
          <w:tcPr>
            <w:tcW w:w="352" w:type="pct"/>
            <w:vAlign w:val="center"/>
          </w:tcPr>
          <w:p w14:paraId="37750ABD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 w14:paraId="2029C91B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 w14:paraId="7E14DF7B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 w14:paraId="01CE6740">
            <w:pPr>
              <w:jc w:val="center"/>
              <w:rPr>
                <w:szCs w:val="21"/>
                <w:u w:val="single"/>
              </w:rPr>
            </w:pPr>
          </w:p>
        </w:tc>
      </w:tr>
      <w:tr w14:paraId="5D5F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 w14:paraId="6751B2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58" w:type="pct"/>
            <w:vAlign w:val="center"/>
          </w:tcPr>
          <w:p w14:paraId="4439D122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 w14:paraId="7918F01F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</w:tcPr>
          <w:p w14:paraId="4CC0CF3F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1BDB72A4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 w14:paraId="4CC9AD62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 w14:paraId="700D5E18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 w14:paraId="4BDFA239">
            <w:pPr>
              <w:jc w:val="center"/>
              <w:rPr>
                <w:szCs w:val="21"/>
                <w:u w:val="single"/>
              </w:rPr>
            </w:pPr>
            <w:bookmarkStart w:id="0" w:name="_GoBack"/>
            <w:bookmarkEnd w:id="0"/>
          </w:p>
        </w:tc>
      </w:tr>
      <w:tr w14:paraId="3636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 w14:paraId="2B3144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58" w:type="pct"/>
            <w:vAlign w:val="center"/>
          </w:tcPr>
          <w:p w14:paraId="1C0C588D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 w14:paraId="20ADEB0C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</w:tcPr>
          <w:p w14:paraId="4B1EEC52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7C5CF222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 w14:paraId="14C1F538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 w14:paraId="6FE92A5A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 w14:paraId="5F0AA3B2">
            <w:pPr>
              <w:jc w:val="center"/>
              <w:rPr>
                <w:szCs w:val="21"/>
                <w:u w:val="single"/>
              </w:rPr>
            </w:pPr>
          </w:p>
        </w:tc>
      </w:tr>
      <w:tr w14:paraId="3315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 w14:paraId="71F6172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58" w:type="pct"/>
            <w:vAlign w:val="center"/>
          </w:tcPr>
          <w:p w14:paraId="08E2EC7E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 w14:paraId="04974F9B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</w:tcPr>
          <w:p w14:paraId="3BD598C5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0C527E88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 w14:paraId="53CCED63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 w14:paraId="77BBE1D4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 w14:paraId="7DD36D4F">
            <w:pPr>
              <w:jc w:val="center"/>
              <w:rPr>
                <w:szCs w:val="21"/>
                <w:u w:val="single"/>
              </w:rPr>
            </w:pPr>
          </w:p>
        </w:tc>
      </w:tr>
      <w:tr w14:paraId="5235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35" w:type="pct"/>
            <w:vAlign w:val="center"/>
          </w:tcPr>
          <w:p w14:paraId="5913BB6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258" w:type="pct"/>
            <w:vAlign w:val="center"/>
          </w:tcPr>
          <w:p w14:paraId="6509FDFE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84" w:type="pct"/>
          </w:tcPr>
          <w:p w14:paraId="4B61D85B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636" w:type="pct"/>
          </w:tcPr>
          <w:p w14:paraId="03B60828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352" w:type="pct"/>
            <w:vAlign w:val="center"/>
          </w:tcPr>
          <w:p w14:paraId="7963ABFD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09" w:type="pct"/>
          </w:tcPr>
          <w:p w14:paraId="7FC9F15B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904" w:type="pct"/>
            <w:vAlign w:val="center"/>
          </w:tcPr>
          <w:p w14:paraId="013D385B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422" w:type="pct"/>
          </w:tcPr>
          <w:p w14:paraId="24A7BE1F">
            <w:pPr>
              <w:jc w:val="center"/>
              <w:rPr>
                <w:szCs w:val="21"/>
                <w:u w:val="single"/>
              </w:rPr>
            </w:pPr>
          </w:p>
        </w:tc>
      </w:tr>
    </w:tbl>
    <w:p w14:paraId="036F57AC">
      <w:pPr>
        <w:jc w:val="center"/>
        <w:rPr>
          <w:rFonts w:ascii="Times New Roman" w:hAnsi="Times New Roman"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/>
          <w:sz w:val="30"/>
          <w:szCs w:val="30"/>
        </w:rPr>
        <w:t>联系人：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</w:rPr>
        <w:t xml:space="preserve"> 联系电话：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 w14:paraId="60D311B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2CF26">
    <w:pPr>
      <w:pStyle w:val="3"/>
      <w:framePr w:wrap="around" w:vAnchor="text" w:hAnchor="margin" w:xAlign="outside" w:y="1"/>
      <w:ind w:left="454" w:right="454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9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t>—</w:t>
    </w:r>
  </w:p>
  <w:p w14:paraId="39718F3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412A4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3FBD67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2MzYyMmQxMmM2YjFjYTZmZGY0YTA4MDdmNDBjYzYifQ=="/>
  </w:docVars>
  <w:rsids>
    <w:rsidRoot w:val="000B1CA9"/>
    <w:rsid w:val="000B1CA9"/>
    <w:rsid w:val="004C3DEC"/>
    <w:rsid w:val="004D0262"/>
    <w:rsid w:val="00E616C9"/>
    <w:rsid w:val="00F763FC"/>
    <w:rsid w:val="212A2677"/>
    <w:rsid w:val="2E3616E4"/>
    <w:rsid w:val="4A09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小标宋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字符"/>
    <w:basedOn w:val="5"/>
    <w:link w:val="2"/>
    <w:qFormat/>
    <w:uiPriority w:val="9"/>
    <w:rPr>
      <w:rFonts w:eastAsia="小标宋"/>
      <w:b/>
      <w:bCs/>
      <w:kern w:val="44"/>
      <w:sz w:val="44"/>
      <w:szCs w:val="44"/>
    </w:rPr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styleId="9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D0CB24DB909482DA79B20CECA05D5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B0D71D-71ED-44FD-B8A6-A052433766FC}"/>
      </w:docPartPr>
      <w:docPartBody>
        <w:p w14:paraId="0875352D">
          <w:pPr>
            <w:pStyle w:val="6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{284aa634-49e5-476c-ac7b-46fb86b820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4aa634-49e5-476c-ac7b-46fb86b820d1}"/>
      </w:docPartPr>
      <w:docPartBody>
        <w:p w14:paraId="22793AB0">
          <w:pPr>
            <w:pStyle w:val="6"/>
          </w:pPr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17"/>
    <w:rsid w:val="00364288"/>
    <w:rsid w:val="00D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67834BDB7424658ABE1317AD26003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D0CB24DB909482DA79B20CECA05D5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AEF053654064388A3D4E401871981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1162</Words>
  <Characters>1220</Characters>
  <Lines>11</Lines>
  <Paragraphs>3</Paragraphs>
  <TotalTime>15</TotalTime>
  <ScaleCrop>false</ScaleCrop>
  <LinksUpToDate>false</LinksUpToDate>
  <CharactersWithSpaces>1369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2024-09-26T10:28:00Z</dcterms:created>
  <dc:creator>希茜</dc:creator>
  <cp:lastModifiedBy>面朝大海</cp:lastModifiedBy>
  <dcterms:modified xsi:type="dcterms:W3CDTF">2024-11-01T08:40:27Z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757FE13E70AB475C85541EA3A3C46005_12</vt:lpwstr>
  </property>
</Properties>
</file>